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0F13" w14:textId="6591F852" w:rsidR="006266B6" w:rsidRDefault="006266B6" w:rsidP="005E3D8B">
      <w:pPr>
        <w:jc w:val="distribute"/>
        <w:rPr>
          <w:rFonts w:ascii="方正小标宋简体" w:eastAsia="方正小标宋简体" w:hAnsi="方正大标宋简体"/>
          <w:color w:val="FF0000"/>
          <w:sz w:val="60"/>
          <w:szCs w:val="60"/>
        </w:rPr>
      </w:pPr>
      <w:r w:rsidRPr="002B0DE4">
        <w:rPr>
          <w:rFonts w:ascii="方正小标宋简体" w:eastAsia="方正小标宋简体" w:hAnsi="方正大标宋简体" w:hint="eastAsia"/>
          <w:color w:val="FF0000"/>
          <w:sz w:val="60"/>
          <w:szCs w:val="60"/>
        </w:rPr>
        <w:t>开元</w:t>
      </w:r>
      <w:r w:rsidR="005E3D8B" w:rsidRPr="002B0DE4">
        <w:rPr>
          <w:rFonts w:ascii="方正小标宋简体" w:eastAsia="方正小标宋简体" w:hAnsi="方正大标宋简体" w:hint="eastAsia"/>
          <w:color w:val="FF0000"/>
          <w:sz w:val="60"/>
          <w:szCs w:val="60"/>
        </w:rPr>
        <w:t>出版</w:t>
      </w:r>
      <w:r w:rsidRPr="002B0DE4">
        <w:rPr>
          <w:rFonts w:ascii="方正小标宋简体" w:eastAsia="方正小标宋简体" w:hAnsi="方正大标宋简体" w:hint="eastAsia"/>
          <w:color w:val="FF0000"/>
          <w:sz w:val="60"/>
          <w:szCs w:val="60"/>
        </w:rPr>
        <w:t>有限公司</w:t>
      </w:r>
    </w:p>
    <w:p w14:paraId="101D0D38" w14:textId="0BBD626A" w:rsidR="009A28D2" w:rsidRPr="006809E7" w:rsidRDefault="009A28D2" w:rsidP="005E3D8B">
      <w:pPr>
        <w:jc w:val="distribute"/>
        <w:rPr>
          <w:rFonts w:ascii="方正小标宋简体" w:eastAsia="方正小标宋简体" w:hAnsi="方正大标宋简体"/>
          <w:color w:val="FF0000"/>
          <w:w w:val="80"/>
          <w:sz w:val="58"/>
          <w:szCs w:val="58"/>
        </w:rPr>
      </w:pPr>
      <w:r w:rsidRPr="006809E7">
        <w:rPr>
          <w:rFonts w:ascii="方正小标宋简体" w:eastAsia="方正小标宋简体" w:hAnsi="方正小标宋简体" w:cs="方正小标宋简体" w:hint="eastAsia"/>
          <w:noProof/>
          <w:color w:val="FF0000"/>
          <w:w w:val="80"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36AA716A" wp14:editId="3D56FCB1">
            <wp:simplePos x="0" y="0"/>
            <wp:positionH relativeFrom="margin">
              <wp:align>right</wp:align>
            </wp:positionH>
            <wp:positionV relativeFrom="paragraph">
              <wp:posOffset>581831</wp:posOffset>
            </wp:positionV>
            <wp:extent cx="5273863" cy="121914"/>
            <wp:effectExtent l="0" t="0" r="0" b="0"/>
            <wp:wrapNone/>
            <wp:docPr id="1" name="图片 1" descr="14信笺末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信笺末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863" cy="1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09E7" w:rsidRPr="006809E7">
        <w:rPr>
          <w:rFonts w:ascii="方正小标宋简体" w:eastAsia="方正小标宋简体" w:hAnsi="方正大标宋简体" w:hint="eastAsia"/>
          <w:color w:val="FF0000"/>
          <w:w w:val="80"/>
          <w:sz w:val="58"/>
          <w:szCs w:val="58"/>
        </w:rPr>
        <w:t>开来产教融合研究技术</w:t>
      </w:r>
      <w:r w:rsidRPr="006809E7">
        <w:rPr>
          <w:rFonts w:ascii="方正小标宋简体" w:eastAsia="方正小标宋简体" w:hAnsi="方正大标宋简体" w:hint="eastAsia"/>
          <w:color w:val="FF0000"/>
          <w:w w:val="80"/>
          <w:sz w:val="58"/>
          <w:szCs w:val="58"/>
        </w:rPr>
        <w:t>（深圳）有限公司</w:t>
      </w:r>
    </w:p>
    <w:p w14:paraId="17F91FBB" w14:textId="1BF3EA77" w:rsidR="00E45504" w:rsidRDefault="00E45504" w:rsidP="006266B6">
      <w:pPr>
        <w:rPr>
          <w:rFonts w:ascii="方正大标宋简体" w:eastAsia="方正大标宋简体" w:hAnsi="方正大标宋简体"/>
          <w:color w:val="FF0000"/>
          <w:sz w:val="32"/>
          <w:szCs w:val="32"/>
        </w:rPr>
      </w:pPr>
    </w:p>
    <w:p w14:paraId="732442DD" w14:textId="269B1EB7" w:rsidR="00E45504" w:rsidRPr="005E3D8B" w:rsidRDefault="005E3D8B" w:rsidP="005E3D8B">
      <w:pPr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5E3D8B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用稿通知书</w:t>
      </w:r>
    </w:p>
    <w:p w14:paraId="2C9DC15F" w14:textId="7FC4E606" w:rsidR="00E45504" w:rsidRPr="000E74A0" w:rsidRDefault="005E3D8B" w:rsidP="00B440CE">
      <w:pPr>
        <w:spacing w:line="400" w:lineRule="exact"/>
        <w:rPr>
          <w:rFonts w:ascii="仿宋_GB2312" w:eastAsia="仿宋_GB2312" w:hAnsi="仿宋"/>
          <w:color w:val="000000" w:themeColor="text1"/>
          <w:szCs w:val="24"/>
        </w:rPr>
      </w:pPr>
      <w:r w:rsidRPr="000E74A0">
        <w:rPr>
          <w:rFonts w:ascii="仿宋_GB2312" w:eastAsia="仿宋_GB2312" w:hAnsi="仿宋" w:hint="eastAsia"/>
          <w:color w:val="000000" w:themeColor="text1"/>
          <w:szCs w:val="24"/>
        </w:rPr>
        <w:t>尊敬的作者：</w:t>
      </w:r>
    </w:p>
    <w:p w14:paraId="6B64F797" w14:textId="49041C27" w:rsidR="004B26EA" w:rsidRDefault="005E3D8B" w:rsidP="000E04CE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 w:rsidRPr="000E74A0">
        <w:rPr>
          <w:rFonts w:eastAsia="仿宋_GB2312" w:cs="Times New Roman"/>
          <w:color w:val="000000" w:themeColor="text1"/>
          <w:szCs w:val="24"/>
        </w:rPr>
        <w:t>经审核，</w:t>
      </w:r>
      <w:r w:rsidR="00A87CD3">
        <w:rPr>
          <w:rFonts w:eastAsia="仿宋_GB2312" w:cs="Times New Roman" w:hint="eastAsia"/>
          <w:color w:val="000000" w:themeColor="text1"/>
          <w:szCs w:val="24"/>
          <w:u w:val="single"/>
        </w:rPr>
        <w:t>张凯</w:t>
      </w:r>
      <w:r w:rsidR="00521906" w:rsidRPr="000E74A0">
        <w:rPr>
          <w:rFonts w:eastAsia="仿宋_GB2312" w:cs="Times New Roman" w:hint="eastAsia"/>
          <w:color w:val="000000" w:themeColor="text1"/>
          <w:szCs w:val="24"/>
        </w:rPr>
        <w:t>撰写</w:t>
      </w:r>
      <w:r w:rsidRPr="000E74A0">
        <w:rPr>
          <w:rFonts w:eastAsia="仿宋_GB2312" w:cs="Times New Roman"/>
          <w:color w:val="000000" w:themeColor="text1"/>
          <w:szCs w:val="24"/>
        </w:rPr>
        <w:t>的论文《</w:t>
      </w:r>
      <w:r w:rsidR="00A87CD3" w:rsidRPr="00A87CD3">
        <w:rPr>
          <w:rFonts w:eastAsia="仿宋_GB2312" w:cs="Times New Roman" w:hint="eastAsia"/>
          <w:color w:val="000000" w:themeColor="text1"/>
          <w:szCs w:val="24"/>
          <w:u w:val="single"/>
        </w:rPr>
        <w:t>跨学科融合背景下设计学科的朋辈学习探索</w:t>
      </w:r>
      <w:r w:rsidRPr="000E74A0">
        <w:rPr>
          <w:rFonts w:eastAsia="仿宋_GB2312" w:cs="Times New Roman"/>
          <w:color w:val="000000" w:themeColor="text1"/>
          <w:szCs w:val="24"/>
        </w:rPr>
        <w:t>》</w:t>
      </w:r>
      <w:r w:rsidR="00942DB1" w:rsidRPr="000E74A0">
        <w:rPr>
          <w:rFonts w:eastAsia="仿宋_GB2312" w:cs="Times New Roman" w:hint="eastAsia"/>
          <w:color w:val="000000" w:themeColor="text1"/>
          <w:szCs w:val="24"/>
        </w:rPr>
        <w:t>符合发表要求，拟在</w:t>
      </w:r>
      <w:r w:rsidR="006809E7" w:rsidRPr="007749B6">
        <w:rPr>
          <w:rFonts w:eastAsia="仿宋_GB2312" w:cs="Times New Roman" w:hint="eastAsia"/>
          <w:color w:val="000000" w:themeColor="text1"/>
          <w:szCs w:val="24"/>
          <w:u w:val="single"/>
        </w:rPr>
        <w:t>开来产教融合研究技术（深圳）有限公司</w:t>
      </w:r>
      <w:r w:rsidR="00942DB1" w:rsidRPr="000E74A0">
        <w:rPr>
          <w:rFonts w:eastAsia="仿宋_GB2312" w:cs="Times New Roman" w:hint="eastAsia"/>
          <w:color w:val="000000" w:themeColor="text1"/>
          <w:szCs w:val="24"/>
        </w:rPr>
        <w:t>主办、</w:t>
      </w:r>
      <w:r w:rsidR="007749B6" w:rsidRPr="007749B6">
        <w:rPr>
          <w:rFonts w:eastAsia="仿宋_GB2312" w:cs="Times New Roman" w:hint="eastAsia"/>
          <w:color w:val="000000" w:themeColor="text1"/>
          <w:szCs w:val="24"/>
          <w:u w:val="single"/>
        </w:rPr>
        <w:t>Creative Publishing Co., Limited</w:t>
      </w:r>
      <w:r w:rsidR="00942DB1" w:rsidRPr="007749B6">
        <w:rPr>
          <w:rFonts w:eastAsia="仿宋_GB2312" w:cs="Times New Roman" w:hint="eastAsia"/>
          <w:color w:val="000000" w:themeColor="text1"/>
          <w:szCs w:val="24"/>
          <w:u w:val="single"/>
        </w:rPr>
        <w:t>开元出版有限公司出版</w:t>
      </w:r>
      <w:r w:rsidR="00942DB1" w:rsidRPr="000E74A0">
        <w:rPr>
          <w:rFonts w:eastAsia="仿宋_GB2312" w:cs="Times New Roman" w:hint="eastAsia"/>
          <w:color w:val="000000" w:themeColor="text1"/>
          <w:szCs w:val="24"/>
        </w:rPr>
        <w:t>的</w:t>
      </w:r>
      <w:r w:rsidRPr="000E74A0">
        <w:rPr>
          <w:rFonts w:eastAsia="仿宋_GB2312" w:cs="Times New Roman"/>
          <w:color w:val="000000" w:themeColor="text1"/>
          <w:szCs w:val="24"/>
        </w:rPr>
        <w:t>《</w:t>
      </w:r>
      <w:r w:rsidR="00825C28">
        <w:rPr>
          <w:rFonts w:eastAsia="仿宋_GB2312" w:cs="Times New Roman" w:hint="eastAsia"/>
          <w:color w:val="000000" w:themeColor="text1"/>
          <w:szCs w:val="24"/>
        </w:rPr>
        <w:t>产教融合研究</w:t>
      </w:r>
      <w:r w:rsidRPr="000E74A0">
        <w:rPr>
          <w:rFonts w:eastAsia="仿宋_GB2312" w:cs="Times New Roman"/>
          <w:color w:val="000000" w:themeColor="text1"/>
          <w:szCs w:val="24"/>
        </w:rPr>
        <w:t>》（</w:t>
      </w:r>
      <w:r w:rsidRPr="000E74A0">
        <w:rPr>
          <w:rFonts w:eastAsia="仿宋_GB2312" w:cs="Times New Roman"/>
          <w:color w:val="000000" w:themeColor="text1"/>
          <w:szCs w:val="24"/>
        </w:rPr>
        <w:t>ISSN 2664-</w:t>
      </w:r>
      <w:r w:rsidR="00825C28">
        <w:rPr>
          <w:rFonts w:eastAsia="仿宋_GB2312" w:cs="Times New Roman" w:hint="eastAsia"/>
          <w:color w:val="000000" w:themeColor="text1"/>
          <w:szCs w:val="24"/>
        </w:rPr>
        <w:t>5327</w:t>
      </w:r>
      <w:r w:rsidRPr="000E74A0">
        <w:rPr>
          <w:rFonts w:eastAsia="仿宋_GB2312" w:cs="Times New Roman"/>
          <w:color w:val="000000" w:themeColor="text1"/>
          <w:szCs w:val="24"/>
        </w:rPr>
        <w:t>）刊出，具体卷期</w:t>
      </w:r>
      <w:r w:rsidR="00D91DB3" w:rsidRPr="000E74A0">
        <w:rPr>
          <w:rFonts w:eastAsia="仿宋_GB2312" w:cs="Times New Roman" w:hint="eastAsia"/>
          <w:color w:val="000000" w:themeColor="text1"/>
          <w:szCs w:val="24"/>
        </w:rPr>
        <w:t>待定</w:t>
      </w:r>
      <w:r w:rsidRPr="000E74A0">
        <w:rPr>
          <w:rFonts w:eastAsia="仿宋_GB2312" w:cs="Times New Roman"/>
          <w:color w:val="000000" w:themeColor="text1"/>
          <w:szCs w:val="24"/>
        </w:rPr>
        <w:t>，</w:t>
      </w:r>
      <w:r w:rsidR="00D91DB3" w:rsidRPr="000E74A0">
        <w:rPr>
          <w:rFonts w:eastAsia="仿宋_GB2312" w:cs="Times New Roman" w:hint="eastAsia"/>
          <w:color w:val="000000" w:themeColor="text1"/>
          <w:szCs w:val="24"/>
        </w:rPr>
        <w:t>修改意见另发</w:t>
      </w:r>
      <w:r w:rsidR="00C07E31" w:rsidRPr="000E74A0">
        <w:rPr>
          <w:rFonts w:eastAsia="仿宋_GB2312" w:cs="Times New Roman" w:hint="eastAsia"/>
          <w:color w:val="000000" w:themeColor="text1"/>
          <w:szCs w:val="24"/>
        </w:rPr>
        <w:t>。</w:t>
      </w:r>
      <w:r w:rsidR="007749B6">
        <w:rPr>
          <w:rFonts w:eastAsia="仿宋_GB2312" w:cs="Times New Roman" w:hint="eastAsia"/>
          <w:color w:val="000000" w:themeColor="text1"/>
          <w:szCs w:val="24"/>
        </w:rPr>
        <w:t>Creative Publishing Co., Limited</w:t>
      </w:r>
      <w:r w:rsidR="00B440CE">
        <w:rPr>
          <w:rFonts w:eastAsia="仿宋_GB2312" w:cs="Times New Roman" w:hint="eastAsia"/>
          <w:color w:val="000000" w:themeColor="text1"/>
          <w:szCs w:val="24"/>
        </w:rPr>
        <w:t>开元出版有限公司</w:t>
      </w:r>
      <w:r w:rsidR="006D7781">
        <w:rPr>
          <w:rFonts w:eastAsia="仿宋_GB2312" w:cs="Times New Roman" w:hint="eastAsia"/>
          <w:color w:val="000000" w:themeColor="text1"/>
          <w:szCs w:val="24"/>
        </w:rPr>
        <w:t>对本文收取</w:t>
      </w:r>
      <w:r w:rsidR="001C3664" w:rsidRPr="000E74A0">
        <w:rPr>
          <w:rFonts w:eastAsia="仿宋_GB2312" w:cs="Times New Roman"/>
          <w:color w:val="000000" w:themeColor="text1"/>
          <w:szCs w:val="24"/>
        </w:rPr>
        <w:t>版面费价格：</w:t>
      </w:r>
      <w:r w:rsidR="006809E7" w:rsidRPr="000E74A0">
        <w:rPr>
          <w:rFonts w:eastAsia="仿宋_GB2312" w:cs="Times New Roman"/>
          <w:color w:val="000000" w:themeColor="text1"/>
          <w:szCs w:val="24"/>
        </w:rPr>
        <w:t>港币</w:t>
      </w:r>
      <w:r w:rsidR="006809E7">
        <w:rPr>
          <w:rFonts w:eastAsia="仿宋_GB2312" w:cs="Times New Roman" w:hint="eastAsia"/>
          <w:color w:val="000000" w:themeColor="text1"/>
          <w:szCs w:val="24"/>
        </w:rPr>
        <w:t>70</w:t>
      </w:r>
      <w:r w:rsidR="006809E7" w:rsidRPr="000E74A0">
        <w:rPr>
          <w:rFonts w:eastAsia="仿宋_GB2312" w:cs="Times New Roman"/>
          <w:color w:val="000000" w:themeColor="text1"/>
          <w:szCs w:val="24"/>
        </w:rPr>
        <w:t>00</w:t>
      </w:r>
      <w:r w:rsidR="006809E7">
        <w:rPr>
          <w:rFonts w:eastAsia="仿宋_GB2312" w:cs="Times New Roman" w:hint="eastAsia"/>
          <w:color w:val="000000" w:themeColor="text1"/>
          <w:szCs w:val="24"/>
        </w:rPr>
        <w:t>.00</w:t>
      </w:r>
      <w:r w:rsidR="006809E7" w:rsidRPr="000E74A0">
        <w:rPr>
          <w:rFonts w:eastAsia="仿宋_GB2312" w:cs="Times New Roman"/>
          <w:color w:val="000000" w:themeColor="text1"/>
          <w:szCs w:val="24"/>
        </w:rPr>
        <w:t>元</w:t>
      </w:r>
      <w:r w:rsidR="006809E7" w:rsidRPr="000E74A0">
        <w:rPr>
          <w:rFonts w:eastAsia="仿宋_GB2312" w:cs="Times New Roman"/>
          <w:color w:val="000000" w:themeColor="text1"/>
          <w:szCs w:val="24"/>
        </w:rPr>
        <w:t>/</w:t>
      </w:r>
      <w:r w:rsidR="006809E7" w:rsidRPr="000E74A0">
        <w:rPr>
          <w:rFonts w:eastAsia="仿宋_GB2312" w:cs="Times New Roman"/>
          <w:color w:val="000000" w:themeColor="text1"/>
          <w:szCs w:val="24"/>
        </w:rPr>
        <w:t>篇</w:t>
      </w:r>
      <w:r w:rsidR="006809E7">
        <w:rPr>
          <w:rFonts w:eastAsia="仿宋_GB2312" w:cs="Times New Roman" w:hint="eastAsia"/>
          <w:color w:val="000000" w:themeColor="text1"/>
          <w:szCs w:val="24"/>
        </w:rPr>
        <w:t>（</w:t>
      </w:r>
      <w:r w:rsidR="001C3664" w:rsidRPr="000E74A0">
        <w:rPr>
          <w:rFonts w:eastAsia="仿宋_GB2312" w:cs="Times New Roman"/>
          <w:color w:val="000000" w:themeColor="text1"/>
          <w:szCs w:val="24"/>
        </w:rPr>
        <w:t>人民币</w:t>
      </w:r>
      <w:r w:rsidR="00A87CD3">
        <w:rPr>
          <w:rFonts w:eastAsia="仿宋_GB2312" w:cs="Times New Roman" w:hint="eastAsia"/>
          <w:color w:val="000000" w:themeColor="text1"/>
          <w:szCs w:val="24"/>
        </w:rPr>
        <w:t>60</w:t>
      </w:r>
      <w:r w:rsidR="001C3664" w:rsidRPr="000E74A0">
        <w:rPr>
          <w:rFonts w:eastAsia="仿宋_GB2312" w:cs="Times New Roman"/>
          <w:color w:val="000000" w:themeColor="text1"/>
          <w:szCs w:val="24"/>
        </w:rPr>
        <w:t>00</w:t>
      </w:r>
      <w:r w:rsidR="000E04CE">
        <w:rPr>
          <w:rFonts w:eastAsia="仿宋_GB2312" w:cs="Times New Roman" w:hint="eastAsia"/>
          <w:color w:val="000000" w:themeColor="text1"/>
          <w:szCs w:val="24"/>
        </w:rPr>
        <w:t>.00</w:t>
      </w:r>
      <w:r w:rsidR="001C3664" w:rsidRPr="000E74A0">
        <w:rPr>
          <w:rFonts w:eastAsia="仿宋_GB2312" w:cs="Times New Roman"/>
          <w:color w:val="000000" w:themeColor="text1"/>
          <w:szCs w:val="24"/>
        </w:rPr>
        <w:t>元</w:t>
      </w:r>
      <w:r w:rsidR="001C3664" w:rsidRPr="000E74A0">
        <w:rPr>
          <w:rFonts w:eastAsia="仿宋_GB2312" w:cs="Times New Roman"/>
          <w:color w:val="000000" w:themeColor="text1"/>
          <w:szCs w:val="24"/>
        </w:rPr>
        <w:t>/</w:t>
      </w:r>
      <w:r w:rsidR="006809E7">
        <w:rPr>
          <w:rFonts w:eastAsia="仿宋_GB2312" w:cs="Times New Roman" w:hint="eastAsia"/>
          <w:color w:val="000000" w:themeColor="text1"/>
          <w:szCs w:val="24"/>
        </w:rPr>
        <w:t>篇）</w:t>
      </w:r>
      <w:r w:rsidR="001C3664" w:rsidRPr="000E74A0">
        <w:rPr>
          <w:rFonts w:eastAsia="仿宋_GB2312" w:cs="Times New Roman"/>
          <w:color w:val="000000" w:themeColor="text1"/>
          <w:szCs w:val="24"/>
        </w:rPr>
        <w:t>。</w:t>
      </w:r>
    </w:p>
    <w:p w14:paraId="5D96B747" w14:textId="061C96BB" w:rsidR="000E04CE" w:rsidRPr="000E04CE" w:rsidRDefault="000E04CE" w:rsidP="000E04CE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>
        <w:rPr>
          <w:rFonts w:eastAsia="仿宋_GB2312" w:cs="Times New Roman" w:hint="eastAsia"/>
          <w:color w:val="000000" w:themeColor="text1"/>
          <w:szCs w:val="24"/>
        </w:rPr>
        <w:t>《产教融合研究》上线数据库：</w:t>
      </w:r>
      <w:hyperlink r:id="rId8" w:history="1">
        <w:proofErr w:type="gramStart"/>
        <w:r w:rsidRPr="000E04CE">
          <w:rPr>
            <w:rStyle w:val="a7"/>
            <w:rFonts w:eastAsia="仿宋_GB2312" w:cs="Times New Roman" w:hint="eastAsia"/>
            <w:szCs w:val="24"/>
          </w:rPr>
          <w:t>中国知网</w:t>
        </w:r>
        <w:proofErr w:type="gramEnd"/>
      </w:hyperlink>
      <w:r>
        <w:rPr>
          <w:rFonts w:eastAsia="仿宋_GB2312" w:cs="Times New Roman" w:hint="eastAsia"/>
          <w:color w:val="000000" w:themeColor="text1"/>
          <w:szCs w:val="24"/>
        </w:rPr>
        <w:t>、</w:t>
      </w:r>
      <w:hyperlink r:id="rId9" w:history="1">
        <w:proofErr w:type="gramStart"/>
        <w:r w:rsidRPr="000E04CE">
          <w:rPr>
            <w:rStyle w:val="a7"/>
            <w:rFonts w:eastAsia="仿宋_GB2312" w:cs="Times New Roman" w:hint="eastAsia"/>
            <w:szCs w:val="24"/>
          </w:rPr>
          <w:t>谷歌学术</w:t>
        </w:r>
        <w:proofErr w:type="gramEnd"/>
      </w:hyperlink>
      <w:r>
        <w:rPr>
          <w:rFonts w:eastAsia="仿宋_GB2312" w:cs="Times New Roman" w:hint="eastAsia"/>
          <w:color w:val="000000" w:themeColor="text1"/>
          <w:szCs w:val="24"/>
        </w:rPr>
        <w:t>、</w:t>
      </w:r>
      <w:hyperlink r:id="rId10" w:history="1">
        <w:r w:rsidRPr="000E04CE">
          <w:rPr>
            <w:rStyle w:val="a7"/>
            <w:rFonts w:eastAsia="仿宋_GB2312" w:cs="Times New Roman" w:hint="eastAsia"/>
            <w:szCs w:val="24"/>
          </w:rPr>
          <w:t>华艺</w:t>
        </w:r>
      </w:hyperlink>
      <w:r>
        <w:rPr>
          <w:rFonts w:eastAsia="仿宋_GB2312" w:cs="Times New Roman" w:hint="eastAsia"/>
          <w:color w:val="000000" w:themeColor="text1"/>
          <w:szCs w:val="24"/>
        </w:rPr>
        <w:t>、</w:t>
      </w:r>
      <w:hyperlink r:id="rId11" w:history="1">
        <w:r w:rsidRPr="0059266A">
          <w:rPr>
            <w:rStyle w:val="a7"/>
            <w:rFonts w:eastAsia="仿宋_GB2312" w:cs="Times New Roman" w:hint="eastAsia"/>
            <w:szCs w:val="24"/>
          </w:rPr>
          <w:t>C</w:t>
        </w:r>
        <w:r w:rsidRPr="0059266A">
          <w:rPr>
            <w:rStyle w:val="a7"/>
            <w:rFonts w:eastAsia="仿宋_GB2312" w:cs="Times New Roman"/>
            <w:szCs w:val="24"/>
          </w:rPr>
          <w:t>rossref</w:t>
        </w:r>
      </w:hyperlink>
      <w:r>
        <w:rPr>
          <w:rFonts w:eastAsia="仿宋_GB2312" w:cs="Times New Roman" w:hint="eastAsia"/>
          <w:color w:val="000000" w:themeColor="text1"/>
          <w:szCs w:val="24"/>
        </w:rPr>
        <w:t>、</w:t>
      </w:r>
      <w:hyperlink r:id="rId12" w:history="1">
        <w:r w:rsidRPr="0059266A">
          <w:rPr>
            <w:rStyle w:val="a7"/>
            <w:rFonts w:eastAsia="仿宋_GB2312" w:cs="Times New Roman" w:hint="eastAsia"/>
            <w:szCs w:val="24"/>
          </w:rPr>
          <w:t>OpenLAX</w:t>
        </w:r>
      </w:hyperlink>
      <w:r>
        <w:rPr>
          <w:rFonts w:eastAsia="仿宋_GB2312" w:cs="Times New Roman" w:hint="eastAsia"/>
          <w:color w:val="000000" w:themeColor="text1"/>
          <w:szCs w:val="24"/>
        </w:rPr>
        <w:t>、</w:t>
      </w:r>
      <w:r w:rsidRPr="000E04CE">
        <w:rPr>
          <w:rFonts w:eastAsia="仿宋_GB2312" w:cs="Times New Roman"/>
          <w:color w:val="000000" w:themeColor="text1"/>
          <w:szCs w:val="24"/>
        </w:rPr>
        <w:t>THE KEEPERS</w:t>
      </w:r>
      <w:r>
        <w:rPr>
          <w:rFonts w:eastAsia="仿宋_GB2312" w:cs="Times New Roman" w:hint="eastAsia"/>
          <w:color w:val="000000" w:themeColor="text1"/>
          <w:szCs w:val="24"/>
        </w:rPr>
        <w:t>等。</w:t>
      </w:r>
    </w:p>
    <w:p w14:paraId="2B6F522C" w14:textId="3938B9D2" w:rsidR="006809E7" w:rsidRPr="000E74A0" w:rsidRDefault="006809E7" w:rsidP="006809E7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  <w:u w:val="single"/>
        </w:rPr>
      </w:pPr>
      <w:r w:rsidRPr="000E74A0">
        <w:rPr>
          <w:rFonts w:eastAsia="仿宋_GB2312" w:cs="Times New Roman"/>
          <w:color w:val="000000" w:themeColor="text1"/>
          <w:szCs w:val="24"/>
          <w:u w:val="single"/>
        </w:rPr>
        <w:t>港币付款信息</w:t>
      </w:r>
      <w:r>
        <w:rPr>
          <w:rFonts w:eastAsia="仿宋_GB2312" w:cs="Times New Roman" w:hint="eastAsia"/>
          <w:color w:val="000000" w:themeColor="text1"/>
          <w:szCs w:val="24"/>
          <w:u w:val="single"/>
        </w:rPr>
        <w:t>（</w:t>
      </w:r>
      <w:r>
        <w:rPr>
          <w:rFonts w:eastAsia="仿宋_GB2312" w:cs="Times New Roman" w:hint="eastAsia"/>
          <w:color w:val="000000" w:themeColor="text1"/>
          <w:szCs w:val="24"/>
          <w:u w:val="single"/>
        </w:rPr>
        <w:t>Creative Publishing Co., Limited</w:t>
      </w:r>
      <w:r>
        <w:rPr>
          <w:rFonts w:eastAsia="仿宋_GB2312" w:cs="Times New Roman" w:hint="eastAsia"/>
          <w:color w:val="000000" w:themeColor="text1"/>
          <w:szCs w:val="24"/>
          <w:u w:val="single"/>
        </w:rPr>
        <w:t>开具</w:t>
      </w:r>
      <w:r>
        <w:rPr>
          <w:rFonts w:eastAsia="仿宋_GB2312" w:cs="Times New Roman" w:hint="eastAsia"/>
          <w:color w:val="000000" w:themeColor="text1"/>
          <w:szCs w:val="24"/>
          <w:u w:val="single"/>
        </w:rPr>
        <w:t>INVOICE</w:t>
      </w:r>
      <w:r>
        <w:rPr>
          <w:rFonts w:eastAsia="仿宋_GB2312" w:cs="Times New Roman" w:hint="eastAsia"/>
          <w:color w:val="000000" w:themeColor="text1"/>
          <w:szCs w:val="24"/>
          <w:u w:val="single"/>
        </w:rPr>
        <w:t>）</w:t>
      </w:r>
    </w:p>
    <w:p w14:paraId="68B03275" w14:textId="77777777" w:rsidR="006809E7" w:rsidRPr="000E74A0" w:rsidRDefault="006809E7" w:rsidP="006809E7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 w:rsidRPr="000E74A0">
        <w:rPr>
          <w:rFonts w:eastAsia="仿宋_GB2312" w:cs="Times New Roman"/>
          <w:color w:val="000000" w:themeColor="text1"/>
          <w:szCs w:val="24"/>
        </w:rPr>
        <w:t>1. Account Name: CREATIVE PUBLISHING CO., LIMITED</w:t>
      </w:r>
      <w:r w:rsidRPr="000E74A0">
        <w:rPr>
          <w:rFonts w:eastAsia="仿宋_GB2312" w:cs="Times New Roman"/>
          <w:color w:val="000000" w:themeColor="text1"/>
          <w:szCs w:val="24"/>
        </w:rPr>
        <w:t>，</w:t>
      </w:r>
      <w:r w:rsidRPr="000E74A0">
        <w:rPr>
          <w:rFonts w:eastAsia="仿宋_GB2312" w:cs="Times New Roman" w:hint="eastAsia"/>
          <w:color w:val="000000" w:themeColor="text1"/>
          <w:szCs w:val="24"/>
        </w:rPr>
        <w:t>开户银行：</w:t>
      </w:r>
      <w:r w:rsidRPr="000E74A0">
        <w:rPr>
          <w:rFonts w:eastAsia="仿宋_GB2312" w:cs="Times New Roman"/>
          <w:color w:val="000000" w:themeColor="text1"/>
          <w:szCs w:val="24"/>
        </w:rPr>
        <w:t>Bank of China (Hong Kong) Limited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>
        <w:rPr>
          <w:rFonts w:eastAsia="仿宋_GB2312" w:cs="Times New Roman" w:hint="eastAsia"/>
          <w:color w:val="000000" w:themeColor="text1"/>
          <w:szCs w:val="24"/>
        </w:rPr>
        <w:t>账号</w:t>
      </w:r>
      <w:r w:rsidRPr="000E74A0">
        <w:rPr>
          <w:rFonts w:eastAsia="仿宋_GB2312" w:cs="Times New Roman"/>
          <w:color w:val="000000" w:themeColor="text1"/>
          <w:szCs w:val="24"/>
        </w:rPr>
        <w:t>：</w:t>
      </w:r>
      <w:r w:rsidRPr="000E74A0">
        <w:rPr>
          <w:rFonts w:eastAsia="仿宋_GB2312" w:cs="Times New Roman"/>
          <w:color w:val="000000" w:themeColor="text1"/>
          <w:szCs w:val="24"/>
        </w:rPr>
        <w:t>012586204162</w:t>
      </w:r>
      <w:r>
        <w:rPr>
          <w:rFonts w:eastAsia="仿宋_GB2312" w:cs="Times New Roman" w:hint="eastAsia"/>
          <w:color w:val="000000" w:themeColor="text1"/>
          <w:szCs w:val="24"/>
        </w:rPr>
        <w:t>27</w:t>
      </w:r>
      <w:r>
        <w:rPr>
          <w:rFonts w:eastAsia="仿宋_GB2312" w:cs="Times New Roman" w:hint="eastAsia"/>
          <w:color w:val="000000" w:themeColor="text1"/>
          <w:szCs w:val="24"/>
        </w:rPr>
        <w:t>，</w:t>
      </w:r>
      <w:r w:rsidRPr="000E74A0">
        <w:rPr>
          <w:rFonts w:eastAsia="仿宋_GB2312" w:cs="Times New Roman"/>
          <w:color w:val="000000" w:themeColor="text1"/>
          <w:szCs w:val="24"/>
        </w:rPr>
        <w:t>SWIFT: BKCHHKHHXXX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Pr="000E74A0">
        <w:rPr>
          <w:rFonts w:eastAsia="仿宋_GB2312" w:cs="Times New Roman"/>
          <w:color w:val="000000" w:themeColor="text1"/>
          <w:szCs w:val="24"/>
        </w:rPr>
        <w:t>Country/Region: Hong Kong, CHINA</w:t>
      </w:r>
      <w:r w:rsidRPr="000E74A0">
        <w:rPr>
          <w:rFonts w:eastAsia="仿宋_GB2312" w:cs="Times New Roman" w:hint="eastAsia"/>
          <w:color w:val="000000" w:themeColor="text1"/>
          <w:szCs w:val="24"/>
        </w:rPr>
        <w:t>。</w:t>
      </w:r>
    </w:p>
    <w:p w14:paraId="4A8C8F7D" w14:textId="77777777" w:rsidR="006809E7" w:rsidRDefault="006809E7" w:rsidP="006809E7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 w:rsidRPr="000E74A0">
        <w:rPr>
          <w:rFonts w:eastAsia="仿宋_GB2312" w:cs="Times New Roman"/>
          <w:color w:val="000000" w:themeColor="text1"/>
          <w:szCs w:val="24"/>
        </w:rPr>
        <w:t>2.Account Name</w:t>
      </w:r>
      <w:r w:rsidRPr="000E74A0">
        <w:rPr>
          <w:rFonts w:eastAsia="仿宋_GB2312" w:cs="Times New Roman" w:hint="eastAsia"/>
          <w:color w:val="000000" w:themeColor="text1"/>
          <w:szCs w:val="24"/>
        </w:rPr>
        <w:t xml:space="preserve">: </w:t>
      </w:r>
      <w:r w:rsidRPr="000E74A0">
        <w:rPr>
          <w:rFonts w:eastAsia="仿宋_GB2312" w:cs="Times New Roman"/>
          <w:color w:val="000000" w:themeColor="text1"/>
          <w:szCs w:val="24"/>
        </w:rPr>
        <w:t>Creative Publishing Co., Limited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，开户银行：</w:t>
      </w:r>
      <w:r w:rsidRPr="000E74A0">
        <w:rPr>
          <w:rFonts w:eastAsia="仿宋_GB2312" w:cs="Times New Roman"/>
          <w:color w:val="000000" w:themeColor="text1"/>
          <w:szCs w:val="24"/>
        </w:rPr>
        <w:t>The Hongkong and Shanghai Banking Corporation Limited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Pr="000E74A0">
        <w:rPr>
          <w:rFonts w:eastAsia="仿宋_GB2312" w:cs="Times New Roman"/>
          <w:color w:val="000000" w:themeColor="text1"/>
          <w:szCs w:val="24"/>
        </w:rPr>
        <w:t>多币种账户</w:t>
      </w:r>
      <w:r w:rsidRPr="000E74A0">
        <w:rPr>
          <w:rFonts w:eastAsia="仿宋_GB2312" w:cs="Times New Roman"/>
          <w:color w:val="000000" w:themeColor="text1"/>
          <w:szCs w:val="24"/>
        </w:rPr>
        <w:t>:741614226838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Pr="000E74A0">
        <w:rPr>
          <w:rFonts w:eastAsia="仿宋_GB2312" w:cs="Times New Roman"/>
          <w:color w:val="000000" w:themeColor="text1"/>
          <w:szCs w:val="24"/>
        </w:rPr>
        <w:t>SWIFT: HSBCHKHHHKH</w:t>
      </w:r>
      <w:r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Pr="000E74A0">
        <w:rPr>
          <w:rFonts w:eastAsia="仿宋_GB2312" w:cs="Times New Roman"/>
          <w:color w:val="000000" w:themeColor="text1"/>
          <w:szCs w:val="24"/>
        </w:rPr>
        <w:t>Country/Region: Hong Kong, CHINA</w:t>
      </w:r>
      <w:r w:rsidRPr="000E74A0">
        <w:rPr>
          <w:rFonts w:eastAsia="仿宋_GB2312" w:cs="Times New Roman" w:hint="eastAsia"/>
          <w:color w:val="000000" w:themeColor="text1"/>
          <w:szCs w:val="24"/>
        </w:rPr>
        <w:t>。</w:t>
      </w:r>
    </w:p>
    <w:p w14:paraId="59C60676" w14:textId="6CC5366E" w:rsidR="00942DB1" w:rsidRPr="00546BD3" w:rsidRDefault="00942DB1" w:rsidP="00216314">
      <w:pPr>
        <w:spacing w:line="400" w:lineRule="exact"/>
        <w:ind w:firstLineChars="200" w:firstLine="480"/>
        <w:jc w:val="left"/>
        <w:rPr>
          <w:rFonts w:eastAsia="仿宋_GB2312" w:cs="Times New Roman"/>
          <w:color w:val="000000" w:themeColor="text1"/>
          <w:szCs w:val="24"/>
          <w:u w:val="single"/>
        </w:rPr>
      </w:pPr>
      <w:r w:rsidRPr="00546BD3">
        <w:rPr>
          <w:rFonts w:eastAsia="仿宋_GB2312" w:cs="Times New Roman" w:hint="eastAsia"/>
          <w:color w:val="000000" w:themeColor="text1"/>
          <w:szCs w:val="24"/>
          <w:u w:val="single"/>
        </w:rPr>
        <w:t>人民币付款信息</w:t>
      </w:r>
      <w:r w:rsidR="006809E7">
        <w:rPr>
          <w:rFonts w:eastAsia="仿宋_GB2312" w:cs="Times New Roman" w:hint="eastAsia"/>
          <w:color w:val="000000" w:themeColor="text1"/>
          <w:szCs w:val="24"/>
          <w:u w:val="single"/>
        </w:rPr>
        <w:t>（开具增值税电子普通发票）</w:t>
      </w:r>
    </w:p>
    <w:p w14:paraId="2A5A1044" w14:textId="51877C8F" w:rsidR="006809E7" w:rsidRDefault="001C3664" w:rsidP="006809E7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 w:rsidRPr="000E74A0">
        <w:rPr>
          <w:rFonts w:eastAsia="仿宋_GB2312" w:cs="Times New Roman"/>
          <w:color w:val="000000" w:themeColor="text1"/>
          <w:szCs w:val="24"/>
        </w:rPr>
        <w:t>单位名称：</w:t>
      </w:r>
      <w:r w:rsidR="006809E7">
        <w:rPr>
          <w:rFonts w:eastAsia="仿宋_GB2312" w:cs="Times New Roman" w:hint="eastAsia"/>
          <w:color w:val="000000" w:themeColor="text1"/>
          <w:szCs w:val="24"/>
        </w:rPr>
        <w:t>开来产教融合研究技术（深圳）有限公司</w:t>
      </w:r>
    </w:p>
    <w:p w14:paraId="49475FE9" w14:textId="52E5B136" w:rsidR="006809E7" w:rsidRPr="006809E7" w:rsidRDefault="006809E7" w:rsidP="006809E7">
      <w:pPr>
        <w:spacing w:line="400" w:lineRule="exact"/>
        <w:ind w:firstLineChars="200" w:firstLine="480"/>
        <w:rPr>
          <w:rFonts w:eastAsia="仿宋_GB2312" w:cs="Times New Roman" w:hint="eastAsia"/>
          <w:color w:val="000000" w:themeColor="text1"/>
          <w:szCs w:val="24"/>
        </w:rPr>
      </w:pPr>
      <w:r w:rsidRPr="006809E7">
        <w:rPr>
          <w:rFonts w:eastAsia="仿宋_GB2312" w:cs="Times New Roman" w:hint="eastAsia"/>
          <w:color w:val="000000" w:themeColor="text1"/>
          <w:szCs w:val="24"/>
        </w:rPr>
        <w:t>银行账号</w:t>
      </w:r>
      <w:r w:rsidRPr="006809E7">
        <w:rPr>
          <w:rFonts w:eastAsia="仿宋_GB2312" w:cs="Times New Roman" w:hint="eastAsia"/>
          <w:color w:val="000000" w:themeColor="text1"/>
          <w:szCs w:val="24"/>
        </w:rPr>
        <w:t>: 7559 7651 9310 001</w:t>
      </w:r>
      <w:r>
        <w:rPr>
          <w:rFonts w:eastAsia="仿宋_GB2312" w:cs="Times New Roman" w:hint="eastAsia"/>
          <w:color w:val="000000" w:themeColor="text1"/>
          <w:szCs w:val="24"/>
        </w:rPr>
        <w:t xml:space="preserve">  </w:t>
      </w:r>
      <w:r w:rsidRPr="006809E7">
        <w:rPr>
          <w:rFonts w:eastAsia="仿宋_GB2312" w:cs="Times New Roman" w:hint="eastAsia"/>
          <w:color w:val="000000" w:themeColor="text1"/>
          <w:szCs w:val="24"/>
        </w:rPr>
        <w:t>开户银行</w:t>
      </w:r>
      <w:r w:rsidRPr="006809E7">
        <w:rPr>
          <w:rFonts w:eastAsia="仿宋_GB2312" w:cs="Times New Roman" w:hint="eastAsia"/>
          <w:color w:val="000000" w:themeColor="text1"/>
          <w:szCs w:val="24"/>
        </w:rPr>
        <w:t xml:space="preserve">: </w:t>
      </w:r>
      <w:r w:rsidRPr="006809E7">
        <w:rPr>
          <w:rFonts w:eastAsia="仿宋_GB2312" w:cs="Times New Roman" w:hint="eastAsia"/>
          <w:color w:val="000000" w:themeColor="text1"/>
          <w:szCs w:val="24"/>
        </w:rPr>
        <w:t>招商银行深圳东滨支行</w:t>
      </w:r>
    </w:p>
    <w:p w14:paraId="7C30C1D9" w14:textId="55C25643" w:rsidR="00E45504" w:rsidRPr="000E74A0" w:rsidRDefault="008511F2" w:rsidP="00B440CE">
      <w:pPr>
        <w:spacing w:line="400" w:lineRule="exact"/>
        <w:ind w:firstLineChars="200" w:firstLine="480"/>
        <w:rPr>
          <w:rFonts w:eastAsia="仿宋_GB2312" w:cs="Times New Roman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859EF6" wp14:editId="500E1EDE">
            <wp:simplePos x="0" y="0"/>
            <wp:positionH relativeFrom="page">
              <wp:align>right</wp:align>
            </wp:positionH>
            <wp:positionV relativeFrom="paragraph">
              <wp:posOffset>314359</wp:posOffset>
            </wp:positionV>
            <wp:extent cx="7592683" cy="1360211"/>
            <wp:effectExtent l="0" t="0" r="8890" b="0"/>
            <wp:wrapNone/>
            <wp:docPr id="1390084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8489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83" cy="136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联系电话</w:t>
      </w:r>
      <w:r w:rsidR="00DA4089" w:rsidRPr="000E74A0">
        <w:rPr>
          <w:rFonts w:eastAsia="仿宋_GB2312" w:cs="Times New Roman" w:hint="eastAsia"/>
          <w:color w:val="000000" w:themeColor="text1"/>
          <w:szCs w:val="24"/>
        </w:rPr>
        <w:t>：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+</w:t>
      </w:r>
      <w:r w:rsidR="005F0581" w:rsidRPr="000E74A0">
        <w:rPr>
          <w:rFonts w:eastAsia="仿宋_GB2312" w:cs="Times New Roman"/>
          <w:color w:val="000000" w:themeColor="text1"/>
          <w:szCs w:val="24"/>
        </w:rPr>
        <w:t>86.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18565685800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+852</w:t>
      </w:r>
      <w:r w:rsidR="005F0581" w:rsidRPr="000E74A0">
        <w:rPr>
          <w:rFonts w:eastAsia="仿宋_GB2312" w:cs="Times New Roman"/>
          <w:color w:val="000000" w:themeColor="text1"/>
          <w:szCs w:val="24"/>
        </w:rPr>
        <w:t>.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95688358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，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Email</w:t>
      </w:r>
      <w:r w:rsidR="001E55E4" w:rsidRPr="000E74A0">
        <w:rPr>
          <w:rFonts w:eastAsia="仿宋_GB2312" w:cs="Times New Roman" w:hint="eastAsia"/>
          <w:color w:val="000000" w:themeColor="text1"/>
          <w:szCs w:val="24"/>
        </w:rPr>
        <w:t>:</w:t>
      </w:r>
      <w:r w:rsidR="001E55E4" w:rsidRPr="000E74A0">
        <w:rPr>
          <w:rFonts w:eastAsia="仿宋_GB2312" w:cs="Times New Roman"/>
          <w:color w:val="000000" w:themeColor="text1"/>
          <w:szCs w:val="24"/>
        </w:rPr>
        <w:t>wtocom</w:t>
      </w:r>
      <w:r w:rsidR="005F0581" w:rsidRPr="000E74A0">
        <w:rPr>
          <w:rFonts w:eastAsia="仿宋_GB2312" w:cs="Times New Roman"/>
          <w:color w:val="000000" w:themeColor="text1"/>
          <w:szCs w:val="24"/>
        </w:rPr>
        <w:t>@gmai</w:t>
      </w:r>
      <w:r w:rsidR="001E55E4" w:rsidRPr="000E74A0">
        <w:rPr>
          <w:rFonts w:eastAsia="仿宋_GB2312" w:cs="Times New Roman" w:hint="eastAsia"/>
          <w:color w:val="000000" w:themeColor="text1"/>
          <w:szCs w:val="24"/>
        </w:rPr>
        <w:t>l</w:t>
      </w:r>
      <w:r w:rsidR="005F0581" w:rsidRPr="000E74A0">
        <w:rPr>
          <w:rFonts w:eastAsia="仿宋_GB2312" w:cs="Times New Roman"/>
          <w:color w:val="000000" w:themeColor="text1"/>
          <w:szCs w:val="24"/>
        </w:rPr>
        <w:t>.com</w:t>
      </w:r>
      <w:r w:rsidR="005F0581" w:rsidRPr="000E74A0">
        <w:rPr>
          <w:rFonts w:eastAsia="仿宋_GB2312" w:cs="Times New Roman" w:hint="eastAsia"/>
          <w:color w:val="000000" w:themeColor="text1"/>
          <w:szCs w:val="24"/>
        </w:rPr>
        <w:t>。</w:t>
      </w:r>
    </w:p>
    <w:p w14:paraId="00AA2951" w14:textId="4F7D5922" w:rsidR="000E74A0" w:rsidRPr="00942DB1" w:rsidRDefault="000E74A0" w:rsidP="00942DB1">
      <w:pPr>
        <w:ind w:firstLineChars="200" w:firstLine="440"/>
        <w:rPr>
          <w:rFonts w:eastAsia="仿宋_GB2312" w:cs="Times New Roman"/>
          <w:color w:val="000000" w:themeColor="text1"/>
          <w:sz w:val="22"/>
        </w:rPr>
      </w:pPr>
    </w:p>
    <w:p w14:paraId="2681B051" w14:textId="77777777" w:rsidR="008511F2" w:rsidRDefault="008511F2" w:rsidP="006809E7">
      <w:pPr>
        <w:ind w:firstLineChars="1600" w:firstLine="3840"/>
        <w:rPr>
          <w:rFonts w:ascii="仿宋_GB2312" w:eastAsia="仿宋_GB2312" w:hAnsi="仿宋"/>
          <w:color w:val="000000" w:themeColor="text1"/>
          <w:szCs w:val="24"/>
        </w:rPr>
      </w:pPr>
    </w:p>
    <w:p w14:paraId="727F26C1" w14:textId="77777777" w:rsidR="008511F2" w:rsidRDefault="008511F2" w:rsidP="006809E7">
      <w:pPr>
        <w:ind w:firstLineChars="1600" w:firstLine="3840"/>
        <w:rPr>
          <w:rFonts w:ascii="仿宋_GB2312" w:eastAsia="仿宋_GB2312" w:hAnsi="仿宋"/>
          <w:color w:val="000000" w:themeColor="text1"/>
          <w:szCs w:val="24"/>
        </w:rPr>
      </w:pPr>
    </w:p>
    <w:p w14:paraId="4E086C29" w14:textId="77777777" w:rsidR="008511F2" w:rsidRDefault="008511F2" w:rsidP="006809E7">
      <w:pPr>
        <w:ind w:firstLineChars="1600" w:firstLine="3840"/>
        <w:rPr>
          <w:rFonts w:ascii="仿宋_GB2312" w:eastAsia="仿宋_GB2312" w:hAnsi="仿宋"/>
          <w:color w:val="000000" w:themeColor="text1"/>
          <w:szCs w:val="24"/>
        </w:rPr>
      </w:pPr>
    </w:p>
    <w:p w14:paraId="527DF715" w14:textId="77777777" w:rsidR="008511F2" w:rsidRDefault="008511F2" w:rsidP="006809E7">
      <w:pPr>
        <w:ind w:firstLineChars="1600" w:firstLine="3840"/>
        <w:rPr>
          <w:rFonts w:ascii="仿宋_GB2312" w:eastAsia="仿宋_GB2312" w:hAnsi="仿宋"/>
          <w:color w:val="000000" w:themeColor="text1"/>
          <w:szCs w:val="24"/>
        </w:rPr>
      </w:pPr>
    </w:p>
    <w:p w14:paraId="733C7198" w14:textId="6881D446" w:rsidR="00E45504" w:rsidRPr="008511F2" w:rsidRDefault="008511F2" w:rsidP="008511F2">
      <w:pPr>
        <w:ind w:firstLineChars="2000" w:firstLine="4800"/>
        <w:rPr>
          <w:rFonts w:ascii="仿宋_GB2312" w:eastAsia="仿宋_GB2312" w:hAnsi="仿宋" w:hint="eastAsia"/>
          <w:color w:val="000000" w:themeColor="text1"/>
          <w:szCs w:val="24"/>
        </w:rPr>
      </w:pPr>
      <w:r w:rsidRPr="008511F2">
        <w:rPr>
          <w:rFonts w:ascii="仿宋_GB2312" w:eastAsia="仿宋_GB2312" w:hAnsi="仿宋" w:hint="eastAsia"/>
          <w:color w:val="000000" w:themeColor="text1"/>
          <w:szCs w:val="24"/>
        </w:rPr>
        <w:t>二</w:t>
      </w:r>
      <w:r w:rsidRPr="008511F2">
        <w:rPr>
          <w:rFonts w:ascii="微软雅黑" w:eastAsia="微软雅黑" w:hAnsi="微软雅黑" w:cs="微软雅黑" w:hint="eastAsia"/>
          <w:color w:val="000000" w:themeColor="text1"/>
          <w:szCs w:val="24"/>
        </w:rPr>
        <w:t>〇</w:t>
      </w:r>
      <w:r w:rsidRPr="008511F2">
        <w:rPr>
          <w:rFonts w:ascii="仿宋_GB2312" w:eastAsia="仿宋_GB2312" w:hAnsi="仿宋_GB2312" w:cs="仿宋_GB2312" w:hint="eastAsia"/>
          <w:color w:val="000000" w:themeColor="text1"/>
          <w:szCs w:val="24"/>
        </w:rPr>
        <w:t>二四年十二月二十日</w:t>
      </w:r>
      <w:r w:rsidR="00E45504" w:rsidRPr="008511F2">
        <w:rPr>
          <w:rFonts w:ascii="仿宋_GB2312" w:eastAsia="仿宋_GB2312" w:hAnsi="仿宋" w:hint="eastAsia"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1" layoutInCell="1" allowOverlap="1" wp14:anchorId="6E7B0DA0" wp14:editId="47F825FB">
            <wp:simplePos x="0" y="0"/>
            <wp:positionH relativeFrom="margin">
              <wp:align>right</wp:align>
            </wp:positionH>
            <wp:positionV relativeFrom="page">
              <wp:posOffset>9587552</wp:posOffset>
            </wp:positionV>
            <wp:extent cx="5274000" cy="122400"/>
            <wp:effectExtent l="0" t="0" r="0" b="0"/>
            <wp:wrapNone/>
            <wp:docPr id="2" name="图片 2" descr="14信笺末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信笺末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504" w:rsidRPr="0085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72AB" w14:textId="77777777" w:rsidR="00274716" w:rsidRDefault="00274716" w:rsidP="006266B6">
      <w:r>
        <w:separator/>
      </w:r>
    </w:p>
  </w:endnote>
  <w:endnote w:type="continuationSeparator" w:id="0">
    <w:p w14:paraId="65796A8C" w14:textId="77777777" w:rsidR="00274716" w:rsidRDefault="00274716" w:rsidP="0062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8697" w14:textId="77777777" w:rsidR="00274716" w:rsidRDefault="00274716" w:rsidP="006266B6">
      <w:r>
        <w:separator/>
      </w:r>
    </w:p>
  </w:footnote>
  <w:footnote w:type="continuationSeparator" w:id="0">
    <w:p w14:paraId="12840A89" w14:textId="77777777" w:rsidR="00274716" w:rsidRDefault="00274716" w:rsidP="0062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D3"/>
    <w:rsid w:val="00090458"/>
    <w:rsid w:val="0009101D"/>
    <w:rsid w:val="000E04CE"/>
    <w:rsid w:val="000E74A0"/>
    <w:rsid w:val="00126689"/>
    <w:rsid w:val="00156A68"/>
    <w:rsid w:val="00161062"/>
    <w:rsid w:val="00176F2F"/>
    <w:rsid w:val="0018127D"/>
    <w:rsid w:val="001A74E9"/>
    <w:rsid w:val="001C3664"/>
    <w:rsid w:val="001E55E4"/>
    <w:rsid w:val="002110F6"/>
    <w:rsid w:val="00216314"/>
    <w:rsid w:val="00224121"/>
    <w:rsid w:val="00255C85"/>
    <w:rsid w:val="00274716"/>
    <w:rsid w:val="00274E9C"/>
    <w:rsid w:val="0028381E"/>
    <w:rsid w:val="0029469F"/>
    <w:rsid w:val="002A1D2F"/>
    <w:rsid w:val="002B0DE4"/>
    <w:rsid w:val="003E5768"/>
    <w:rsid w:val="004162C5"/>
    <w:rsid w:val="004A1CAB"/>
    <w:rsid w:val="004A653E"/>
    <w:rsid w:val="004B26EA"/>
    <w:rsid w:val="00521906"/>
    <w:rsid w:val="00533066"/>
    <w:rsid w:val="00546BD3"/>
    <w:rsid w:val="00562070"/>
    <w:rsid w:val="0059266A"/>
    <w:rsid w:val="00597EFB"/>
    <w:rsid w:val="005E3D8B"/>
    <w:rsid w:val="005F0581"/>
    <w:rsid w:val="006266B6"/>
    <w:rsid w:val="006809E7"/>
    <w:rsid w:val="006D451A"/>
    <w:rsid w:val="006D7781"/>
    <w:rsid w:val="006F65DE"/>
    <w:rsid w:val="00724BBD"/>
    <w:rsid w:val="00735544"/>
    <w:rsid w:val="0077227C"/>
    <w:rsid w:val="007749B6"/>
    <w:rsid w:val="007765F9"/>
    <w:rsid w:val="007C0A62"/>
    <w:rsid w:val="007E5D91"/>
    <w:rsid w:val="00825C28"/>
    <w:rsid w:val="008459DA"/>
    <w:rsid w:val="008511F2"/>
    <w:rsid w:val="008761CE"/>
    <w:rsid w:val="00893E8B"/>
    <w:rsid w:val="008C339B"/>
    <w:rsid w:val="008F1EFF"/>
    <w:rsid w:val="009157D3"/>
    <w:rsid w:val="0092357D"/>
    <w:rsid w:val="00942DB1"/>
    <w:rsid w:val="009A28D2"/>
    <w:rsid w:val="009A5BB7"/>
    <w:rsid w:val="009C385B"/>
    <w:rsid w:val="009D2854"/>
    <w:rsid w:val="00A468E0"/>
    <w:rsid w:val="00A87CD3"/>
    <w:rsid w:val="00AA5BEB"/>
    <w:rsid w:val="00AD5560"/>
    <w:rsid w:val="00B1658F"/>
    <w:rsid w:val="00B440CE"/>
    <w:rsid w:val="00B50FB4"/>
    <w:rsid w:val="00B5118D"/>
    <w:rsid w:val="00B83AA8"/>
    <w:rsid w:val="00C07E31"/>
    <w:rsid w:val="00C476D6"/>
    <w:rsid w:val="00C7124C"/>
    <w:rsid w:val="00CD5D42"/>
    <w:rsid w:val="00D123DD"/>
    <w:rsid w:val="00D56786"/>
    <w:rsid w:val="00D74596"/>
    <w:rsid w:val="00D75FCB"/>
    <w:rsid w:val="00D804F5"/>
    <w:rsid w:val="00D91DB3"/>
    <w:rsid w:val="00DA4089"/>
    <w:rsid w:val="00DB6CFE"/>
    <w:rsid w:val="00DB7C05"/>
    <w:rsid w:val="00DD274D"/>
    <w:rsid w:val="00E45504"/>
    <w:rsid w:val="00E71EE2"/>
    <w:rsid w:val="00F13826"/>
    <w:rsid w:val="00F728B7"/>
    <w:rsid w:val="00F92AF4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6782"/>
  <w15:chartTrackingRefBased/>
  <w15:docId w15:val="{DC3C48F5-F0F1-4BD0-8518-5B59083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6B6"/>
    <w:rPr>
      <w:sz w:val="18"/>
      <w:szCs w:val="18"/>
    </w:rPr>
  </w:style>
  <w:style w:type="character" w:styleId="a7">
    <w:name w:val="Hyperlink"/>
    <w:basedOn w:val="a0"/>
    <w:uiPriority w:val="99"/>
    <w:unhideWhenUsed/>
    <w:rsid w:val="005F058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0581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6D778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D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cnki.net/home/search?region=db&amp;val=SQDD&amp;resType=Journa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enalex.org/works?page=1&amp;filter=default.search%3A2664-5327,default.search%3A%E4%BA%A7%E6%95%99%E8%9E%8D%E5%90%88%E7%A0%94%E7%A9%B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arch.crossref.org/?from_ui=&amp;q=2664-53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iritilibrary.com/Publication/alPublicationJournal?PublicationID=P20200513001&amp;IssueID=20200513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hl=en&amp;as_sdt=0%2C5&amp;q=2664-5327&amp;btnG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C44C-0622-4697-84B4-82630F1F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2024-12-04T03:29:00Z</cp:lastPrinted>
  <dcterms:created xsi:type="dcterms:W3CDTF">2024-12-04T03:30:00Z</dcterms:created>
  <dcterms:modified xsi:type="dcterms:W3CDTF">2024-12-04T03:32:00Z</dcterms:modified>
</cp:coreProperties>
</file>